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 Unicode MS" w:hAnsi="Arial Unicode MS" w:eastAsia="Arial Unicode MS"/>
          <w:b/>
          <w:color w:val="0F4C5C"/>
          <w:sz w:val="44"/>
        </w:rPr>
        <w:t>膨润土矿山与猫砂出口 ERP 系统</w:t>
        <w:br/>
        <w:t>傻瓜式使用说明书</w:t>
      </w:r>
    </w:p>
    <w:p>
      <w:pPr>
        <w:jc w:val="center"/>
      </w:pPr>
      <w:r>
        <w:rPr>
          <w:i/>
        </w:rPr>
        <w:t>适合第一次使用系统的人：照着点、照着看、照着判断。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r>
              <w:rPr>
                <w:b/>
                <w:color w:val="1F4D78"/>
              </w:rPr>
              <w:t>先记住一句话</w:t>
            </w:r>
            <w:r>
              <w:br/>
              <w:t>这个系统不是让你背代码。你只需要先登录，然后点左侧模块按钮。按钮会自动去后台取数据，右边会出现表格和关键数字。</w:t>
            </w:r>
          </w:p>
        </w:tc>
      </w:tr>
    </w:tbl>
    <w:p/>
    <w:p>
      <w:pPr>
        <w:pStyle w:val="Heading1"/>
      </w:pPr>
      <w:r>
        <w:t>1. 打开系统</w:t>
      </w:r>
    </w:p>
    <w:p>
      <w:r>
        <w:t>1. 打开管理员提供的网址。</w:t>
      </w:r>
    </w:p>
    <w:p>
      <w:r>
        <w:t>2. 看到中文首页后，左边是登录和模块按钮，右边是数据显示区。</w:t>
      </w:r>
    </w:p>
    <w:p>
      <w:r>
        <w:t>3. 如果网址打不开，先确认电脑、后端服务、Cloudflare 隧道都在运行。</w:t>
      </w:r>
    </w:p>
    <w:p>
      <w:pPr>
        <w:pStyle w:val="Heading1"/>
      </w:pPr>
      <w:r>
        <w:t>2. 登录</w:t>
      </w:r>
    </w:p>
    <w:p>
      <w:r>
        <w:t>1. 在左侧“登录邮箱”输入管理员给你的邮箱。</w:t>
      </w:r>
    </w:p>
    <w:p>
      <w:r>
        <w:t>2. 在“密码”输入管理员给你的密码。</w:t>
      </w:r>
    </w:p>
    <w:p>
      <w:r>
        <w:t>3. 点击“登录系统”。</w:t>
      </w:r>
    </w:p>
    <w:p>
      <w:r>
        <w:t>4. 看到“登录成功”后，再点击下面的模块按钮。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r>
              <w:rPr>
                <w:b/>
                <w:color w:val="1F4D78"/>
              </w:rPr>
              <w:t>不要做错</w:t>
            </w:r>
            <w:r>
              <w:br/>
              <w:t>不要把密码写到公开说明书里，也不要把超级管理员账号发给所有人。</w:t>
            </w:r>
          </w:p>
        </w:tc>
      </w:tr>
    </w:tbl>
    <w:p/>
    <w:p>
      <w:pPr>
        <w:pStyle w:val="Heading1"/>
      </w:pPr>
      <w:r>
        <w:t>3. 首页四个按钮怎么用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3900"/>
        <w:gridCol w:w="3660"/>
      </w:tblGrid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按钮</w:t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点击后做什么</w:t>
            </w:r>
          </w:p>
        </w:tc>
        <w:tc>
          <w:tcPr>
            <w:tcW w:type="dxa" w:w="3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你应该看什么</w:t>
            </w:r>
          </w:p>
        </w:tc>
      </w:tr>
      <w:tr>
        <w:tc>
          <w:tcPr>
            <w:tcW w:type="dxa" w:w="1800"/>
          </w:tcPr>
          <w:p>
            <w:r>
              <w:t>SKU 管理</w:t>
            </w:r>
          </w:p>
        </w:tc>
        <w:tc>
          <w:tcPr>
            <w:tcW w:type="dxa" w:w="3900"/>
          </w:tcPr>
          <w:p>
            <w:r>
              <w:t>调用 /skus，显示所有产品和物料</w:t>
            </w:r>
          </w:p>
        </w:tc>
        <w:tc>
          <w:tcPr>
            <w:tcW w:type="dxa" w:w="3660"/>
          </w:tcPr>
          <w:p>
            <w:r>
              <w:t>产品编码、类型、成本、是否可销售</w:t>
            </w:r>
          </w:p>
        </w:tc>
      </w:tr>
      <w:tr>
        <w:tc>
          <w:tcPr>
            <w:tcW w:type="dxa" w:w="1800"/>
          </w:tcPr>
          <w:p>
            <w:r>
              <w:t>库存管理</w:t>
            </w:r>
          </w:p>
        </w:tc>
        <w:tc>
          <w:tcPr>
            <w:tcW w:type="dxa" w:w="3900"/>
          </w:tcPr>
          <w:p>
            <w:r>
              <w:t>调用 /inventory/balances 和 /inventory/low-stock-alerts</w:t>
            </w:r>
          </w:p>
        </w:tc>
        <w:tc>
          <w:tcPr>
            <w:tcW w:type="dxa" w:w="3660"/>
          </w:tcPr>
          <w:p>
            <w:r>
              <w:t>现存数量、平均成本、库存金额、预警数量</w:t>
            </w:r>
          </w:p>
        </w:tc>
      </w:tr>
      <w:tr>
        <w:tc>
          <w:tcPr>
            <w:tcW w:type="dxa" w:w="1800"/>
          </w:tcPr>
          <w:p>
            <w:r>
              <w:t>销售订单</w:t>
            </w:r>
          </w:p>
        </w:tc>
        <w:tc>
          <w:tcPr>
            <w:tcW w:type="dxa" w:w="3900"/>
          </w:tcPr>
          <w:p>
            <w:r>
              <w:t>调用 /sales-orders</w:t>
            </w:r>
          </w:p>
        </w:tc>
        <w:tc>
          <w:tcPr>
            <w:tcW w:type="dxa" w:w="3660"/>
          </w:tcPr>
          <w:p>
            <w:r>
              <w:t>订单收入、成本、物流、毛利、收款状态</w:t>
            </w:r>
          </w:p>
        </w:tc>
      </w:tr>
      <w:tr>
        <w:tc>
          <w:tcPr>
            <w:tcW w:type="dxa" w:w="1800"/>
          </w:tcPr>
          <w:p>
            <w:r>
              <w:t>财务报表</w:t>
            </w:r>
          </w:p>
        </w:tc>
        <w:tc>
          <w:tcPr>
            <w:tcW w:type="dxa" w:w="3900"/>
          </w:tcPr>
          <w:p>
            <w:r>
              <w:t>调用 P&amp;L、SKU利润、客户利润、应收账款</w:t>
            </w:r>
          </w:p>
        </w:tc>
        <w:tc>
          <w:tcPr>
            <w:tcW w:type="dxa" w:w="3660"/>
          </w:tcPr>
          <w:p>
            <w:r>
              <w:t>净利润、毛利率、客户是否赚钱、谁还没付款</w:t>
            </w:r>
          </w:p>
        </w:tc>
      </w:tr>
    </w:tbl>
    <w:p/>
    <w:p>
      <w:pPr>
        <w:pStyle w:val="Heading1"/>
      </w:pPr>
      <w:r>
        <w:t>4. SKU 管理怎么看</w:t>
      </w:r>
    </w:p>
    <w:p>
      <w:r>
        <w:t>SKU 就是一个具体产品或物料的编码。例如：10kg 活性炭猫砂、钠基膨润土原矿、包装袋。</w:t>
      </w:r>
    </w:p>
    <w:p>
      <w:r>
        <w:t>点击“SKU 管理”后，先看上方四个数字：SKU 总数、可销售 SKU、需质检 SKU、猫砂 SKU。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</w:tblPr>
      <w:tblGrid>
        <w:gridCol w:w="1900"/>
        <w:gridCol w:w="7460"/>
      </w:tblGrid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字段</w:t>
            </w:r>
          </w:p>
        </w:tc>
        <w:tc>
          <w:tcPr>
            <w:tcW w:type="dxa" w:w="7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大白话解释</w:t>
            </w:r>
          </w:p>
        </w:tc>
      </w:tr>
      <w:tr>
        <w:tc>
          <w:tcPr>
            <w:tcW w:type="dxa" w:w="1900"/>
          </w:tcPr>
          <w:p>
            <w:r>
              <w:t>SKU编码</w:t>
            </w:r>
          </w:p>
        </w:tc>
        <w:tc>
          <w:tcPr>
            <w:tcW w:type="dxa" w:w="7460"/>
          </w:tcPr>
          <w:p>
            <w:r>
              <w:t>系统里的产品编号，后面订单、库存、生产都会用它。</w:t>
            </w:r>
          </w:p>
        </w:tc>
      </w:tr>
      <w:tr>
        <w:tc>
          <w:tcPr>
            <w:tcW w:type="dxa" w:w="1900"/>
          </w:tcPr>
          <w:p>
            <w:r>
              <w:t>名称</w:t>
            </w:r>
          </w:p>
        </w:tc>
        <w:tc>
          <w:tcPr>
            <w:tcW w:type="dxa" w:w="7460"/>
          </w:tcPr>
          <w:p>
            <w:r>
              <w:t>这个 SKU 的中文名称。</w:t>
            </w:r>
          </w:p>
        </w:tc>
      </w:tr>
      <w:tr>
        <w:tc>
          <w:tcPr>
            <w:tcW w:type="dxa" w:w="1900"/>
          </w:tcPr>
          <w:p>
            <w:r>
              <w:t>类型</w:t>
            </w:r>
          </w:p>
        </w:tc>
        <w:tc>
          <w:tcPr>
            <w:tcW w:type="dxa" w:w="7460"/>
          </w:tcPr>
          <w:p>
            <w:r>
              <w:t>原矿、猫砂、包材、辅料等。</w:t>
            </w:r>
          </w:p>
        </w:tc>
      </w:tr>
      <w:tr>
        <w:tc>
          <w:tcPr>
            <w:tcW w:type="dxa" w:w="1900"/>
          </w:tcPr>
          <w:p>
            <w:r>
              <w:t>标准成本</w:t>
            </w:r>
          </w:p>
        </w:tc>
        <w:tc>
          <w:tcPr>
            <w:tcW w:type="dxa" w:w="7460"/>
          </w:tcPr>
          <w:p>
            <w:r>
              <w:t>系统估算成本，做报价和利润计算会用到。</w:t>
            </w:r>
          </w:p>
        </w:tc>
      </w:tr>
      <w:tr>
        <w:tc>
          <w:tcPr>
            <w:tcW w:type="dxa" w:w="1900"/>
          </w:tcPr>
          <w:p>
            <w:r>
              <w:t>包装成本</w:t>
            </w:r>
          </w:p>
        </w:tc>
        <w:tc>
          <w:tcPr>
            <w:tcW w:type="dxa" w:w="7460"/>
          </w:tcPr>
          <w:p>
            <w:r>
              <w:t>猫砂袋子、包装材料摊到每吨的成本。</w:t>
            </w:r>
          </w:p>
        </w:tc>
      </w:tr>
      <w:tr>
        <w:tc>
          <w:tcPr>
            <w:tcW w:type="dxa" w:w="1900"/>
          </w:tcPr>
          <w:p>
            <w:r>
              <w:t>可销售</w:t>
            </w:r>
          </w:p>
        </w:tc>
        <w:tc>
          <w:tcPr>
            <w:tcW w:type="dxa" w:w="7460"/>
          </w:tcPr>
          <w:p>
            <w:r>
              <w:t>是：可以卖给客户；否：一般是包材或辅料。</w:t>
            </w:r>
          </w:p>
        </w:tc>
      </w:tr>
      <w:tr>
        <w:tc>
          <w:tcPr>
            <w:tcW w:type="dxa" w:w="1900"/>
          </w:tcPr>
          <w:p>
            <w:r>
              <w:t>需质检</w:t>
            </w:r>
          </w:p>
        </w:tc>
        <w:tc>
          <w:tcPr>
            <w:tcW w:type="dxa" w:w="7460"/>
          </w:tcPr>
          <w:p>
            <w:r>
              <w:t>是：生产或入库后需要检测。</w:t>
            </w:r>
          </w:p>
        </w:tc>
      </w:tr>
    </w:tbl>
    <w:p/>
    <w:p>
      <w:pPr>
        <w:pStyle w:val="Heading1"/>
      </w:pPr>
      <w:r>
        <w:t>5. 库存管理怎么看</w:t>
      </w:r>
    </w:p>
    <w:p>
      <w:r>
        <w:t>库存管理告诉你仓库里还有多少货，以及这些货按平均成本大概值多少钱。</w:t>
      </w:r>
    </w:p>
    <w:p>
      <w:r>
        <w:t>点击“库存管理”后，先看上方四个数字：库存记录、总数量、估算库存金额、预警数量。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r>
              <w:rPr>
                <w:b/>
                <w:color w:val="1F4D78"/>
              </w:rPr>
              <w:t>判断方法</w:t>
            </w:r>
            <w:r>
              <w:br/>
              <w:t>预警数量不是 0，就说明至少有一种 SKU 已经低于预警线。总数量只是数量汇总，不等于金额；真正看钱要看“估算库存金额”。</w:t>
            </w:r>
          </w:p>
        </w:tc>
      </w:tr>
    </w:tbl>
    <w:p/>
    <w:p>
      <w:pPr>
        <w:pStyle w:val="Heading1"/>
      </w:pPr>
      <w:r>
        <w:t>6. 销售订单怎么看</w:t>
      </w:r>
    </w:p>
    <w:p>
      <w:r>
        <w:t>销售订单页面最重要的是看订单赚不赚钱。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</w:tblPr>
      <w:tblGrid>
        <w:gridCol w:w="1900"/>
        <w:gridCol w:w="7460"/>
      </w:tblGrid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字段</w:t>
            </w:r>
          </w:p>
        </w:tc>
        <w:tc>
          <w:tcPr>
            <w:tcW w:type="dxa" w:w="7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怎么理解</w:t>
            </w:r>
          </w:p>
        </w:tc>
      </w:tr>
      <w:tr>
        <w:tc>
          <w:tcPr>
            <w:tcW w:type="dxa" w:w="1900"/>
          </w:tcPr>
          <w:p>
            <w:r>
              <w:t>销售收入</w:t>
            </w:r>
          </w:p>
        </w:tc>
        <w:tc>
          <w:tcPr>
            <w:tcW w:type="dxa" w:w="7460"/>
          </w:tcPr>
          <w:p>
            <w:r>
              <w:t>客户订单金额。</w:t>
            </w:r>
          </w:p>
        </w:tc>
      </w:tr>
      <w:tr>
        <w:tc>
          <w:tcPr>
            <w:tcW w:type="dxa" w:w="1900"/>
          </w:tcPr>
          <w:p>
            <w:r>
              <w:t>产品成本</w:t>
            </w:r>
          </w:p>
        </w:tc>
        <w:tc>
          <w:tcPr>
            <w:tcW w:type="dxa" w:w="7460"/>
          </w:tcPr>
          <w:p>
            <w:r>
              <w:t>货物本身成本。</w:t>
            </w:r>
          </w:p>
        </w:tc>
      </w:tr>
      <w:tr>
        <w:tc>
          <w:tcPr>
            <w:tcW w:type="dxa" w:w="1900"/>
          </w:tcPr>
          <w:p>
            <w:r>
              <w:t>包装成本</w:t>
            </w:r>
          </w:p>
        </w:tc>
        <w:tc>
          <w:tcPr>
            <w:tcW w:type="dxa" w:w="7460"/>
          </w:tcPr>
          <w:p>
            <w:r>
              <w:t>袋子、纸箱、托盘等包装成本。</w:t>
            </w:r>
          </w:p>
        </w:tc>
      </w:tr>
      <w:tr>
        <w:tc>
          <w:tcPr>
            <w:tcW w:type="dxa" w:w="1900"/>
          </w:tcPr>
          <w:p>
            <w:r>
              <w:t>物流成本</w:t>
            </w:r>
          </w:p>
        </w:tc>
        <w:tc>
          <w:tcPr>
            <w:tcW w:type="dxa" w:w="7460"/>
          </w:tcPr>
          <w:p>
            <w:r>
              <w:t>运费、港杂费或其他物流费用。</w:t>
            </w:r>
          </w:p>
        </w:tc>
      </w:tr>
      <w:tr>
        <w:tc>
          <w:tcPr>
            <w:tcW w:type="dxa" w:w="1900"/>
          </w:tcPr>
          <w:p>
            <w:r>
              <w:t>毛利</w:t>
            </w:r>
          </w:p>
        </w:tc>
        <w:tc>
          <w:tcPr>
            <w:tcW w:type="dxa" w:w="7460"/>
          </w:tcPr>
          <w:p>
            <w:r>
              <w:t>销售收入减掉产品成本、包装成本、物流成本。</w:t>
            </w:r>
          </w:p>
        </w:tc>
      </w:tr>
      <w:tr>
        <w:tc>
          <w:tcPr>
            <w:tcW w:type="dxa" w:w="1900"/>
          </w:tcPr>
          <w:p>
            <w:r>
              <w:t>毛利率</w:t>
            </w:r>
          </w:p>
        </w:tc>
        <w:tc>
          <w:tcPr>
            <w:tcW w:type="dxa" w:w="7460"/>
          </w:tcPr>
          <w:p>
            <w:r>
              <w:t>毛利除以销售收入，越高越好。</w:t>
            </w:r>
          </w:p>
        </w:tc>
      </w:tr>
      <w:tr>
        <w:tc>
          <w:tcPr>
            <w:tcW w:type="dxa" w:w="1900"/>
          </w:tcPr>
          <w:p>
            <w:r>
              <w:t>收款状态</w:t>
            </w:r>
          </w:p>
        </w:tc>
        <w:tc>
          <w:tcPr>
            <w:tcW w:type="dxa" w:w="7460"/>
          </w:tcPr>
          <w:p>
            <w:r>
              <w:t>未收款要催款，已收款表示钱已回来。</w:t>
            </w:r>
          </w:p>
        </w:tc>
      </w:tr>
    </w:tbl>
    <w:p/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r>
              <w:rPr>
                <w:b/>
                <w:color w:val="1F4D78"/>
              </w:rPr>
              <w:t>红色数字代表什么</w:t>
            </w:r>
            <w:r>
              <w:br/>
              <w:t>如果毛利是负数，说明这个订单按当前成本口径亏钱。要检查单价、物流费、包装成本和生产损耗。</w:t>
            </w:r>
          </w:p>
        </w:tc>
      </w:tr>
    </w:tbl>
    <w:p/>
    <w:p>
      <w:pPr>
        <w:pStyle w:val="Heading1"/>
      </w:pPr>
      <w:r>
        <w:t>7. 财务报表重点看法</w:t>
      </w:r>
    </w:p>
    <w:p>
      <w:r>
        <w:t>财务报表页面是老板和财务最该看的页面。它不是只看销售额，而是看最后有没有赚钱。</w:t>
      </w:r>
    </w:p>
    <w:p>
      <w:pPr>
        <w:pStyle w:val="Heading2"/>
      </w:pPr>
      <w:r>
        <w:t>7.1 月度 P&amp;L 利润表</w:t>
      </w:r>
    </w:p>
    <w:p>
      <w:r>
        <w:t>先选择财务月份，再点击“财务报表”或“刷新当前模块”。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</w:tblPr>
      <w:tblGrid>
        <w:gridCol w:w="1700"/>
        <w:gridCol w:w="4300"/>
        <w:gridCol w:w="3360"/>
      </w:tblGrid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项目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大白话解释</w:t>
            </w:r>
          </w:p>
        </w:tc>
        <w:tc>
          <w:tcPr>
            <w:tcW w:type="dxa" w:w="3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怎么判断</w:t>
            </w:r>
          </w:p>
        </w:tc>
      </w:tr>
      <w:tr>
        <w:tc>
          <w:tcPr>
            <w:tcW w:type="dxa" w:w="1700"/>
          </w:tcPr>
          <w:p>
            <w:r>
              <w:t>销售收入</w:t>
            </w:r>
          </w:p>
        </w:tc>
        <w:tc>
          <w:tcPr>
            <w:tcW w:type="dxa" w:w="4300"/>
          </w:tcPr>
          <w:p>
            <w:r>
              <w:t>这个月订单总金额</w:t>
            </w:r>
          </w:p>
        </w:tc>
        <w:tc>
          <w:tcPr>
            <w:tcW w:type="dxa" w:w="3360"/>
          </w:tcPr>
          <w:p>
            <w:r>
              <w:t>越高不一定越好，还要看成本</w:t>
            </w:r>
          </w:p>
        </w:tc>
      </w:tr>
      <w:tr>
        <w:tc>
          <w:tcPr>
            <w:tcW w:type="dxa" w:w="1700"/>
          </w:tcPr>
          <w:p>
            <w:r>
              <w:t>销售成本</w:t>
            </w:r>
          </w:p>
        </w:tc>
        <w:tc>
          <w:tcPr>
            <w:tcW w:type="dxa" w:w="4300"/>
          </w:tcPr>
          <w:p>
            <w:r>
              <w:t>卖出去的货的成本</w:t>
            </w:r>
          </w:p>
        </w:tc>
        <w:tc>
          <w:tcPr>
            <w:tcW w:type="dxa" w:w="3360"/>
          </w:tcPr>
          <w:p>
            <w:r>
              <w:t>成本太高会吃掉利润</w:t>
            </w:r>
          </w:p>
        </w:tc>
      </w:tr>
      <w:tr>
        <w:tc>
          <w:tcPr>
            <w:tcW w:type="dxa" w:w="1700"/>
          </w:tcPr>
          <w:p>
            <w:r>
              <w:t>包装成本</w:t>
            </w:r>
          </w:p>
        </w:tc>
        <w:tc>
          <w:tcPr>
            <w:tcW w:type="dxa" w:w="4300"/>
          </w:tcPr>
          <w:p>
            <w:r>
              <w:t>包装袋、纸箱等成本</w:t>
            </w:r>
          </w:p>
        </w:tc>
        <w:tc>
          <w:tcPr>
            <w:tcW w:type="dxa" w:w="3360"/>
          </w:tcPr>
          <w:p>
            <w:r>
              <w:t>OEM 包装尤其要看</w:t>
            </w:r>
          </w:p>
        </w:tc>
      </w:tr>
      <w:tr>
        <w:tc>
          <w:tcPr>
            <w:tcW w:type="dxa" w:w="1700"/>
          </w:tcPr>
          <w:p>
            <w:r>
              <w:t>物流成本</w:t>
            </w:r>
          </w:p>
        </w:tc>
        <w:tc>
          <w:tcPr>
            <w:tcW w:type="dxa" w:w="4300"/>
          </w:tcPr>
          <w:p>
            <w:r>
              <w:t>运费、港杂费等</w:t>
            </w:r>
          </w:p>
        </w:tc>
        <w:tc>
          <w:tcPr>
            <w:tcW w:type="dxa" w:w="3360"/>
          </w:tcPr>
          <w:p>
            <w:r>
              <w:t>CIF 订单要重点看</w:t>
            </w:r>
          </w:p>
        </w:tc>
      </w:tr>
      <w:tr>
        <w:tc>
          <w:tcPr>
            <w:tcW w:type="dxa" w:w="1700"/>
          </w:tcPr>
          <w:p>
            <w:r>
              <w:t>毛利</w:t>
            </w:r>
          </w:p>
        </w:tc>
        <w:tc>
          <w:tcPr>
            <w:tcW w:type="dxa" w:w="4300"/>
          </w:tcPr>
          <w:p>
            <w:r>
              <w:t>收入减主要成本</w:t>
            </w:r>
          </w:p>
        </w:tc>
        <w:tc>
          <w:tcPr>
            <w:tcW w:type="dxa" w:w="3360"/>
          </w:tcPr>
          <w:p>
            <w:r>
              <w:t>负数说明主营业务亏损</w:t>
            </w:r>
          </w:p>
        </w:tc>
      </w:tr>
      <w:tr>
        <w:tc>
          <w:tcPr>
            <w:tcW w:type="dxa" w:w="1700"/>
          </w:tcPr>
          <w:p>
            <w:r>
              <w:t>净利润</w:t>
            </w:r>
          </w:p>
        </w:tc>
        <w:tc>
          <w:tcPr>
            <w:tcW w:type="dxa" w:w="4300"/>
          </w:tcPr>
          <w:p>
            <w:r>
              <w:t>毛利再减管理费用</w:t>
            </w:r>
          </w:p>
        </w:tc>
        <w:tc>
          <w:tcPr>
            <w:tcW w:type="dxa" w:w="3360"/>
          </w:tcPr>
          <w:p>
            <w:r>
              <w:t>最终看这个数</w:t>
            </w:r>
          </w:p>
        </w:tc>
      </w:tr>
      <w:tr>
        <w:tc>
          <w:tcPr>
            <w:tcW w:type="dxa" w:w="1700"/>
          </w:tcPr>
          <w:p>
            <w:r>
              <w:t>毛利率</w:t>
            </w:r>
          </w:p>
        </w:tc>
        <w:tc>
          <w:tcPr>
            <w:tcW w:type="dxa" w:w="4300"/>
          </w:tcPr>
          <w:p>
            <w:r>
              <w:t>毛利 / 收入</w:t>
            </w:r>
          </w:p>
        </w:tc>
        <w:tc>
          <w:tcPr>
            <w:tcW w:type="dxa" w:w="3360"/>
          </w:tcPr>
          <w:p>
            <w:r>
              <w:t>越高越安全</w:t>
            </w:r>
          </w:p>
        </w:tc>
      </w:tr>
      <w:tr>
        <w:tc>
          <w:tcPr>
            <w:tcW w:type="dxa" w:w="1700"/>
          </w:tcPr>
          <w:p>
            <w:r>
              <w:t>净利率</w:t>
            </w:r>
          </w:p>
        </w:tc>
        <w:tc>
          <w:tcPr>
            <w:tcW w:type="dxa" w:w="4300"/>
          </w:tcPr>
          <w:p>
            <w:r>
              <w:t>净利润 / 收入</w:t>
            </w:r>
          </w:p>
        </w:tc>
        <w:tc>
          <w:tcPr>
            <w:tcW w:type="dxa" w:w="3360"/>
          </w:tcPr>
          <w:p>
            <w:r>
              <w:t>最终盈利能力</w:t>
            </w:r>
          </w:p>
        </w:tc>
      </w:tr>
    </w:tbl>
    <w:p/>
    <w:p>
      <w:pPr>
        <w:pStyle w:val="Heading2"/>
      </w:pPr>
      <w:r>
        <w:t>7.2 SKU 利润分析</w:t>
      </w:r>
    </w:p>
    <w:p>
      <w:r>
        <w:t>SKU 利润告诉你哪个产品赚钱、哪个产品拖后腿。</w:t>
      </w:r>
    </w:p>
    <w:p>
      <w:r>
        <w:t>如果某个 SKU 销量高但毛利低，要重新核价；如果毛利是负数，要立刻检查成本或停止低价接单。</w:t>
      </w:r>
    </w:p>
    <w:p>
      <w:pPr>
        <w:pStyle w:val="Heading2"/>
      </w:pPr>
      <w:r>
        <w:t>7.3 客户利润贡献</w:t>
      </w:r>
    </w:p>
    <w:p>
      <w:r>
        <w:t>客户利润贡献不是看客户买了多少钱，而是看客户给你留下多少钱。</w:t>
      </w:r>
    </w:p>
    <w:p>
      <w:r>
        <w:t>高销售额但低毛利客户，可能占用产能却不赚钱；高毛利客户应该优先维护。</w:t>
      </w:r>
    </w:p>
    <w:p>
      <w:pPr>
        <w:pStyle w:val="Heading2"/>
      </w:pPr>
      <w:r>
        <w:t>7.4 应收账款</w:t>
      </w:r>
    </w:p>
    <w:p>
      <w:r>
        <w:t>应收账款就是客户还没有付的钱。未收款越多，现金流压力越大。</w:t>
      </w:r>
    </w:p>
    <w:p>
      <w:r>
        <w:t>每天应该看一次应收账款。金额大的、时间久的、快到期的，要优先催款。</w:t>
      </w:r>
    </w:p>
    <w:p>
      <w:pPr>
        <w:pStyle w:val="Heading2"/>
      </w:pPr>
      <w:r>
        <w:t>7.5 财务每天怎么用</w:t>
      </w:r>
    </w:p>
    <w:p>
      <w:pPr>
        <w:pStyle w:val="ListNumber"/>
      </w:pPr>
      <w:r>
        <w:t>第一步：打开财务报表，看净利润是不是正数。</w:t>
      </w:r>
    </w:p>
    <w:p>
      <w:pPr>
        <w:pStyle w:val="ListNumber"/>
      </w:pPr>
      <w:r>
        <w:t>第二步：看毛利率，判断订单价格是否合理。</w:t>
      </w:r>
    </w:p>
    <w:p>
      <w:pPr>
        <w:pStyle w:val="ListNumber"/>
      </w:pPr>
      <w:r>
        <w:t>第三步：看 SKU 利润，找出赚钱产品和亏钱产品。</w:t>
      </w:r>
    </w:p>
    <w:p>
      <w:pPr>
        <w:pStyle w:val="ListNumber"/>
      </w:pPr>
      <w:r>
        <w:t>第四步：看客户利润，判断哪些客户值得重点维护。</w:t>
      </w:r>
    </w:p>
    <w:p>
      <w:pPr>
        <w:pStyle w:val="ListNumber"/>
      </w:pPr>
      <w:r>
        <w:t>第五步：看应收账款，安排催款。</w:t>
      </w:r>
    </w:p>
    <w:p>
      <w:pPr>
        <w:pStyle w:val="Heading1"/>
      </w:pPr>
      <w:r>
        <w:t>8. 常见问题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</w:tblPr>
      <w:tblGrid>
        <w:gridCol w:w="2100"/>
        <w:gridCol w:w="3300"/>
        <w:gridCol w:w="3960"/>
      </w:tblGrid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问题</w:t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原因</w:t>
            </w:r>
          </w:p>
        </w:tc>
        <w:tc>
          <w:tcPr>
            <w:tcW w:type="dxa" w:w="3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怎么处理</w:t>
            </w:r>
          </w:p>
        </w:tc>
      </w:tr>
      <w:tr>
        <w:tc>
          <w:tcPr>
            <w:tcW w:type="dxa" w:w="2100"/>
          </w:tcPr>
          <w:p>
            <w:r>
              <w:t>点击按钮没反应</w:t>
            </w:r>
          </w:p>
        </w:tc>
        <w:tc>
          <w:tcPr>
            <w:tcW w:type="dxa" w:w="3300"/>
          </w:tcPr>
          <w:p>
            <w:r>
              <w:t>没有登录或浏览器缓存旧页面</w:t>
            </w:r>
          </w:p>
        </w:tc>
        <w:tc>
          <w:tcPr>
            <w:tcW w:type="dxa" w:w="3960"/>
          </w:tcPr>
          <w:p>
            <w:r>
              <w:t>刷新页面，先登录，再点按钮</w:t>
            </w:r>
          </w:p>
        </w:tc>
      </w:tr>
      <w:tr>
        <w:tc>
          <w:tcPr>
            <w:tcW w:type="dxa" w:w="2100"/>
          </w:tcPr>
          <w:p>
            <w:r>
              <w:t>提示未认证</w:t>
            </w:r>
          </w:p>
        </w:tc>
        <w:tc>
          <w:tcPr>
            <w:tcW w:type="dxa" w:w="3300"/>
          </w:tcPr>
          <w:p>
            <w:r>
              <w:t>Token 过期或没有登录</w:t>
            </w:r>
          </w:p>
        </w:tc>
        <w:tc>
          <w:tcPr>
            <w:tcW w:type="dxa" w:w="3960"/>
          </w:tcPr>
          <w:p>
            <w:r>
              <w:t>重新输入账号密码登录</w:t>
            </w:r>
          </w:p>
        </w:tc>
      </w:tr>
      <w:tr>
        <w:tc>
          <w:tcPr>
            <w:tcW w:type="dxa" w:w="2100"/>
          </w:tcPr>
          <w:p>
            <w:r>
              <w:t>提示无权限</w:t>
            </w:r>
          </w:p>
        </w:tc>
        <w:tc>
          <w:tcPr>
            <w:tcW w:type="dxa" w:w="3300"/>
          </w:tcPr>
          <w:p>
            <w:r>
              <w:t>账号角色权限不足</w:t>
            </w:r>
          </w:p>
        </w:tc>
        <w:tc>
          <w:tcPr>
            <w:tcW w:type="dxa" w:w="3960"/>
          </w:tcPr>
          <w:p>
            <w:r>
              <w:t>找超级管理员调整角色</w:t>
            </w:r>
          </w:p>
        </w:tc>
      </w:tr>
      <w:tr>
        <w:tc>
          <w:tcPr>
            <w:tcW w:type="dxa" w:w="2100"/>
          </w:tcPr>
          <w:p>
            <w:r>
              <w:t>P&amp;L 是负数</w:t>
            </w:r>
          </w:p>
        </w:tc>
        <w:tc>
          <w:tcPr>
            <w:tcW w:type="dxa" w:w="3300"/>
          </w:tcPr>
          <w:p>
            <w:r>
              <w:t>订单成本高于收入</w:t>
            </w:r>
          </w:p>
        </w:tc>
        <w:tc>
          <w:tcPr>
            <w:tcW w:type="dxa" w:w="3960"/>
          </w:tcPr>
          <w:p>
            <w:r>
              <w:t>检查售价、生产成本、包装成本、物流成本</w:t>
            </w:r>
          </w:p>
        </w:tc>
      </w:tr>
      <w:tr>
        <w:tc>
          <w:tcPr>
            <w:tcW w:type="dxa" w:w="2100"/>
          </w:tcPr>
          <w:p>
            <w:r>
              <w:t>公网网址打不开</w:t>
            </w:r>
          </w:p>
        </w:tc>
        <w:tc>
          <w:tcPr>
            <w:tcW w:type="dxa" w:w="3300"/>
          </w:tcPr>
          <w:p>
            <w:r>
              <w:t>电脑/后端/隧道停止</w:t>
            </w:r>
          </w:p>
        </w:tc>
        <w:tc>
          <w:tcPr>
            <w:tcW w:type="dxa" w:w="3960"/>
          </w:tcPr>
          <w:p>
            <w:r>
              <w:t>重新启动本机服务和隧道</w:t>
            </w:r>
          </w:p>
        </w:tc>
      </w:tr>
    </w:tbl>
    <w:p/>
    <w:p>
      <w:pPr>
        <w:pStyle w:val="Heading1"/>
      </w:pPr>
      <w:r>
        <w:t>9. 最简单的记忆方法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r>
              <w:rPr>
                <w:b/>
                <w:color w:val="1F4D78"/>
              </w:rPr>
              <w:t>一句话流程</w:t>
            </w:r>
            <w:r>
              <w:br/>
              <w:t>先登录 -&gt; 点模块 -&gt; 看上方四个大数字 -&gt; 再看表格明细 -&gt; 红色或负数要处理。</w:t>
            </w:r>
          </w:p>
        </w:tc>
      </w:tr>
    </w:tbl>
    <w:p/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 Unicode MS" w:hAnsi="Arial Unicode MS" w:eastAsia="Arial Unicode M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